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高明区第七次全国人口普查主要数据解读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1200" w:firstLineChars="5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lang w:eastAsia="zh-CN"/>
        </w:rPr>
        <w:t>高明区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</w:rPr>
        <w:t>第七次全国人口普查领导小组办公室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300"/>
        <w:jc w:val="center"/>
        <w:rPr>
          <w:rFonts w:hint="eastAsia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</w:rPr>
        <w:t>2021年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在区委、区政府的统一部署下，全区各镇街、各有关部门和各级普查机构高度重视、精心组织、协同推进，经过全体普查人员共同努力，广大普查对象共同参与、积极配合，全区第七次全国人口普查顺利完成了普查现场登记工作，取得重要阶段性成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。普查结果显示，十年来，高明区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人口总量持续增长，人口性别、年龄结构调整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发生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变化，人口素质稳步提升，城镇化水平持续提高。具体表现在以下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方面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十年人口增长近五万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2020年11月1日零时，高明常住人口</w:t>
      </w:r>
      <w:r>
        <w:rPr>
          <w:rFonts w:hint="eastAsia" w:ascii="宋体" w:hAnsi="宋体" w:eastAsia="宋体" w:cs="宋体"/>
          <w:color w:val="auto"/>
          <w:kern w:val="0"/>
          <w:sz w:val="30"/>
          <w:szCs w:val="30"/>
          <w:lang w:val="en-US" w:eastAsia="zh-CN" w:bidi="ar"/>
        </w:rPr>
        <w:t>¹</w:t>
      </w:r>
      <w:r>
        <w:rPr>
          <w:rFonts w:hint="eastAsia" w:ascii="仿宋_GB2312" w:hAnsi="仿宋_GB2312" w:eastAsia="仿宋_GB2312" w:cs="仿宋_GB2312"/>
          <w:sz w:val="32"/>
          <w:szCs w:val="32"/>
        </w:rPr>
        <w:t>共46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90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2010（第六次全国人口普查数据，下同）的42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</w:rPr>
        <w:t>人相比，增长4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.90万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人，增长率为11.66%，年平均增长率为1.11%。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比上一个十年的年平均增长率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3.39%下降2.28个百分点，占全市人口总量从2010年的5.84%下降到2020年的4.94%，下降0.90个百分点。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自1982年第三次全国人口普查以来，高明常住人口总量呈持续上升态势。1990、2000年、2010年、2020年近四次普查人口增量分别为2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34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人、6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人、11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90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人、4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.90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人，人口规模不断扩大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。主要有以下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个方面的原因：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一</w:t>
      </w:r>
    </w:p>
    <w:p>
      <w:pPr>
        <w:pStyle w:val="2"/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 w:bidi="ar"/>
        </w:rPr>
        <w:t xml:space="preserve">                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 w:bidi="ar"/>
        </w:rPr>
      </w:pPr>
      <w:r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¹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lang w:val="en-US" w:eastAsia="zh-CN" w:bidi="ar"/>
        </w:rPr>
        <w:t>全区常住人口是指区内 4 个镇街的人口（含：居住在本乡镇街道且户口在本乡镇街道或户口待定的人；居住在本乡镇街道且离开户口登记地所在的乡镇街道半年以上的人；户口在本乡镇街道且外出不满半年或在境外工作学习的人），不包括居住在区内的港澳台居民和外籍人员。</w:t>
      </w:r>
    </w:p>
    <w:p>
      <w:pPr>
        <w:rPr>
          <w:rFonts w:hint="eastAsia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706" w:bottom="1318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是“全面二孩”生育政策有效持续发挥作用，生育水平有所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回升，自然增长人口逐年增加；二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是高明户籍人口机械变动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促进高明人口规模的增长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根据公安部门数据，2020年高明户籍人口33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人，比2010年增加3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人，年均增长1.23%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；三是高明区经济社会稳步发展，流动人口逐渐增加。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四镇街实现人口正增长，荷城街道人口超三十万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，常住人口进一步向荷城街道集聚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left="0" w:leftChars="0" w:firstLine="681" w:firstLineChars="213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2010年第六次全国人口普查相比，各镇街人口均有所增加。其中，荷城街道常住人口为31.94万人，增加4.09万人，增长率14.70%；杨和镇常住人口数为5.32万人，增加1548人，增长率2.91%；明城镇常住人口数为4.44万人，增加2524人，增长率6.03%；更合镇常住人口数为5.05万人,增加3988人，增长率8.57%。与2010年相比，荷城街道占全区人口比重上升1.80个百分点，杨和镇下降0.99个百分点，明城镇下降0.50个百分点，更合镇下降0.31个百分点，显示区内人口增长差异较大，人口流动向荷城街道聚集变化明显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人口性别比升高，流入人口男性多于女性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常住人口中，男性人口为25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32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人，占53.99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；女性人口为21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58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人，占46.01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。总人口性别比（以女性为100，男性对女性的比例）由2010年第六次全国人口普查的115.66上升为117.35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，显示十年间全区常住人口的性别比进一步走高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 w:bidi="ar-SA"/>
        </w:rPr>
        <w:t>高明常住人口性别比主要是受流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u w:val="none"/>
          <w:lang w:val="en-US" w:eastAsia="zh-CN" w:bidi="ar-SA"/>
        </w:rPr>
        <w:t>入人口性别比较高的影响。从户籍人口来看，2020年高明户籍总人口性别比为101.21，比2010年下降0.99个百分点，户籍人口性别比结构基本均衡。但流入人口性别比则从2010年的120.46大幅提高到154.61，全区四个镇街的流入人口性别比分别超过140以上，外区流入人口的性别比较高，不但抵消了户籍人口偏低的性别比，还进一步推高了全区常住人口性别比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少儿人口比重回升，人口老龄化进程加快明显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常住人口中，0-14岁人口为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8.03万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人，占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17.11%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15-59岁人口为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32.58万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69.46%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；60岁及以上人口为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6.30万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13.43%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，其中65岁及以上人口为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4.40万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9.37%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。与2010年第六次全国人口普查相比，0-14岁人口的比重提高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3.58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个百分点，15-59岁人口的比重下降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7.32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个百分点，60岁及以上人口的比重提高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3.74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个百分点，65岁及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以上人口的比重提高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2.58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个百分点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全区少儿人口比重回升，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显示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生育政策调整取得积极成效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老年人口规模明显增长，显示人民生活水平和医疗卫生保健事业十年间的巨大改善。但同时，青壮年人口比重下降较大，这种“两头上抬，中间下沉”的形态预示高明未来一段时间将持续面临人口长期均衡发展的压力。随着人口素质的提高，人口红利逐步向人才红利转变，将有力推动经济发展方式转变、产业结构升级、人口和经济社会持续协调发展。随着未来人民生活水平、卫生医疗条件将得到更进一步的改善，人口预期寿命也将逐渐提高，人口老龄化程度逐步加快。</w:t>
      </w:r>
    </w:p>
    <w:p>
      <w:pPr>
        <w:numPr>
          <w:ilvl w:val="0"/>
          <w:numId w:val="1"/>
        </w:numPr>
        <w:ind w:left="0" w:leftChars="0" w:firstLine="681" w:firstLineChars="213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高中及以上文化程度人口比例上升，人口素质不断提高</w:t>
      </w:r>
    </w:p>
    <w:p>
      <w:pPr>
        <w:adjustRightInd w:val="0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常住人口中，拥有大学（指大专及以上）文化程度的人口为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6.87万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占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14.65%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；拥有高中（含中专）文化程度的人口为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9.51万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人，占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20.27%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；拥有初中文化程度的人口为17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2万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人，占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36.71%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；拥有小学文化程度的人口为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9.11万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人，占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19.42%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eastAsia="zh-CN"/>
        </w:rPr>
        <w:t>（以上各种受教育程度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的人口包括各类学校的毕业生、肄业生和在校生）。与2010年第六次全国人口普查相比，每10万人中拥有大学文化程度的由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6459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人上升为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1.47万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人；拥有高中文化程度的由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2.19万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2.03万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人；拥有初中文化程度的由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4.58万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人下降为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3.67万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人；拥有小学文化程度的由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1.82万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上升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1.94万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人。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可见，拥有初中文化程度的人口比重下降，人口素质改善成效显著。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与2010年第六次全国人口普查相比，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"/>
        </w:rPr>
        <w:t>常住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人口中，15岁及以上人口的平均受教育年限由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9.74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年提高至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0.40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人口素质进一步得到提高。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常住人口中，文盲人口（15岁及以上不识字的人）为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3952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人，与2010年第六次全国人口普查相比，文盲人口减少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2596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人，文盲率由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1.56%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下降为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0.84%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，下降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0.72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个百分点。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受教育状况的持续改善说明了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val="en-US" w:eastAsia="zh-CN"/>
        </w:rPr>
        <w:t>10年来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高明区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义务教育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进一步得到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推广普及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，高明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</w:rPr>
        <w:t>现在人口文化素质水平有所提高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ind w:left="0" w:leftChars="0" w:firstLine="681" w:firstLineChars="213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家庭户规模继续缩小，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人口城镇化水平持续提高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共有家庭户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16.77万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户，集体户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1.68万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户，家庭户人口为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41.79万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人，集体户人口为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5.11万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人。平均每个家庭户的人口为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2.49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人，比2010年第六次全国人口普查的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3.15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人减少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0.66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。家庭户规模继续缩小，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highlight w:val="none"/>
          <w:lang w:eastAsia="zh-CN"/>
        </w:rPr>
        <w:t>主要是受住房条件改善、年轻人婚后独立居住等因素的影响。随着家庭观念的变化、生活水平提高以及生活方式日益现代化，家庭规模小型化趋势越将明显。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常住人口中，居住在城镇的人口为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41.81万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89.13%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；居住在乡村的人口为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5.10万人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，占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10.87%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。与2010年第六次全国人口普查相比，城镇人口增加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5.45万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人，乡村人口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减少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5464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人，城镇人口比重提高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2.57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个百分点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eastAsia="zh-CN"/>
        </w:rPr>
        <w:t>，人口城镇化水平持续提高。</w:t>
      </w:r>
    </w:p>
    <w:p>
      <w:pPr>
        <w:tabs>
          <w:tab w:val="left" w:pos="1575"/>
          <w:tab w:val="left" w:pos="2205"/>
          <w:tab w:val="left" w:pos="7245"/>
          <w:tab w:val="left" w:pos="7560"/>
        </w:tabs>
        <w:adjustRightInd w:val="0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-US" w:eastAsia="zh-CN"/>
        </w:rPr>
        <w:t>十年来，高明人口发展趋势发生深刻变化，这是人口与经济社会相互作用的客观规律影响的结果。人口素质稳步提升，劳动力总规模依然庞大，人口集聚进一步加强，城镇化水平持续提高，但也面临人口结构老龄化风险的挑战。七人普全面查清了全区人口数量、结构、分布等方面情况，准确反映了当前人口变化的趋势性特征。我们要清醒认识到人口问题的长期性、艰巨性和复杂性，要充分利用好人口普查的丰富资料做更深入的分析研究，密切跟踪监测人口变动趋势，统筹促进人口长期均衡发展。</w:t>
      </w:r>
    </w:p>
    <w:sectPr>
      <w:footerReference r:id="rId5" w:type="default"/>
      <w:pgSz w:w="11906" w:h="16838"/>
      <w:pgMar w:top="1440" w:right="1706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826"/>
        <w:tab w:val="clear" w:pos="4153"/>
      </w:tabs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826"/>
        <w:tab w:val="clear" w:pos="4153"/>
      </w:tabs>
      <w:rPr>
        <w:rFonts w:hint="eastAsia" w:eastAsiaTheme="minorEastAsia"/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F49732"/>
    <w:multiLevelType w:val="singleLevel"/>
    <w:tmpl w:val="43F497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776BE"/>
    <w:rsid w:val="00D0533F"/>
    <w:rsid w:val="010A3353"/>
    <w:rsid w:val="015150F1"/>
    <w:rsid w:val="03CA7CC5"/>
    <w:rsid w:val="047F2B32"/>
    <w:rsid w:val="04861AE0"/>
    <w:rsid w:val="07810C72"/>
    <w:rsid w:val="09A170DC"/>
    <w:rsid w:val="09FF4703"/>
    <w:rsid w:val="0BDD3F24"/>
    <w:rsid w:val="0C395F0D"/>
    <w:rsid w:val="0C5C4BDE"/>
    <w:rsid w:val="0C5E40E8"/>
    <w:rsid w:val="0D5577EF"/>
    <w:rsid w:val="0DF126BB"/>
    <w:rsid w:val="0F315F31"/>
    <w:rsid w:val="0F485BE3"/>
    <w:rsid w:val="107F3D31"/>
    <w:rsid w:val="10AB3E2B"/>
    <w:rsid w:val="112B10D3"/>
    <w:rsid w:val="121D1DC4"/>
    <w:rsid w:val="140E4AF9"/>
    <w:rsid w:val="19056A74"/>
    <w:rsid w:val="193D4AB9"/>
    <w:rsid w:val="19630AC3"/>
    <w:rsid w:val="196E3A66"/>
    <w:rsid w:val="1DCF3933"/>
    <w:rsid w:val="1F945D51"/>
    <w:rsid w:val="1FB800F1"/>
    <w:rsid w:val="1FDE5D93"/>
    <w:rsid w:val="208B71B9"/>
    <w:rsid w:val="2208754B"/>
    <w:rsid w:val="28A447B6"/>
    <w:rsid w:val="28CF7110"/>
    <w:rsid w:val="2921075B"/>
    <w:rsid w:val="2A2C1A7B"/>
    <w:rsid w:val="2CB15F6A"/>
    <w:rsid w:val="2F702EFC"/>
    <w:rsid w:val="307B41A8"/>
    <w:rsid w:val="32307624"/>
    <w:rsid w:val="32FC6DC0"/>
    <w:rsid w:val="33A325FE"/>
    <w:rsid w:val="35B640FF"/>
    <w:rsid w:val="360B331C"/>
    <w:rsid w:val="3677788E"/>
    <w:rsid w:val="3BEF45A8"/>
    <w:rsid w:val="3D3B7A1A"/>
    <w:rsid w:val="40A8506D"/>
    <w:rsid w:val="41E50A35"/>
    <w:rsid w:val="43492DD7"/>
    <w:rsid w:val="48E05D68"/>
    <w:rsid w:val="49894964"/>
    <w:rsid w:val="4CC54A43"/>
    <w:rsid w:val="4DD41016"/>
    <w:rsid w:val="4DF8787A"/>
    <w:rsid w:val="4E723FA4"/>
    <w:rsid w:val="50CE6659"/>
    <w:rsid w:val="54250323"/>
    <w:rsid w:val="54862491"/>
    <w:rsid w:val="550B5185"/>
    <w:rsid w:val="554D6B4A"/>
    <w:rsid w:val="55D71781"/>
    <w:rsid w:val="57A138E4"/>
    <w:rsid w:val="582E3775"/>
    <w:rsid w:val="5A6B4E66"/>
    <w:rsid w:val="5AEA79D4"/>
    <w:rsid w:val="5D8E787E"/>
    <w:rsid w:val="601D53E6"/>
    <w:rsid w:val="614D61C4"/>
    <w:rsid w:val="635F1C8D"/>
    <w:rsid w:val="65DC4206"/>
    <w:rsid w:val="679268D0"/>
    <w:rsid w:val="68133C7E"/>
    <w:rsid w:val="681F1ADE"/>
    <w:rsid w:val="68711B27"/>
    <w:rsid w:val="6A3B4DE7"/>
    <w:rsid w:val="6A4B1602"/>
    <w:rsid w:val="6ABB3F9D"/>
    <w:rsid w:val="6E7B3AD2"/>
    <w:rsid w:val="70647EF9"/>
    <w:rsid w:val="727E00A4"/>
    <w:rsid w:val="72FE08FF"/>
    <w:rsid w:val="750F134A"/>
    <w:rsid w:val="75C75C13"/>
    <w:rsid w:val="78891060"/>
    <w:rsid w:val="7A3776BE"/>
    <w:rsid w:val="7AD46E63"/>
    <w:rsid w:val="7AE10B45"/>
    <w:rsid w:val="7D537E5C"/>
    <w:rsid w:val="7D68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 w:eastAsia="宋体"/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2021-05-24T08:52:00Z</dcterms:created>
  <dc:creator>Twinkie Studio(年底大促中)</dc:creator>
  <cp:lastModifiedBy>李永胜</cp:lastModifiedBy>
  <cp:lastPrinted>2021-06-02T10:21:00Z</cp:lastPrinted>
  <dcterms:modified xsi:type="dcterms:W3CDTF">2021-06-08T02:20:12Z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A7098D76AF4444D1B7A625307EA41D36</vt:lpwstr>
  </property>
</Properties>
</file>