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before="0" w:after="0" w:line="240" w:lineRule="auto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鱼塘承包合同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甲方（即发包方）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佛山市高明区顶峰农业投资发展有限公司(以下简称甲方)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佛山市高明区杨和镇文化广场侧A栋第1号铺-1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法定代表人： 严俊荣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乙方（即承包方）：                      (以下简称乙方)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>地址：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根据《中华人民共和国民法典》及有关规定，在平等互利、自愿的原则下，为明确甲、乙双方的权利义务关系，经双方协商同意，特订立本合同，具体条款如下：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3" w:line="520" w:lineRule="exact"/>
        <w:ind w:left="664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一、承包标的物地点、面积及四至范围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乙方承包甲方所属位于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高明区杨和镇官田村偷狗登（土名）鱼塘，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面积共约30亩的土地用于开发经营鱼塘及养殖，具体四至范围附图。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二、承包期限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承包期限共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2年5个月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，自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2024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12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2027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11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日止（本合同计时一律以公历为准）。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三、承包款计算及付款方式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1、承包款的计算：鱼塘土地面积为30亩，鱼塘承包期限内承包款为每年每亩</w:t>
      </w:r>
      <w:r>
        <w:rPr>
          <w:rFonts w:ascii="宋体" w:hAnsi="宋体" w:eastAsia="宋体" w:cs="宋体"/>
          <w:spacing w:val="14"/>
          <w:sz w:val="28"/>
          <w:szCs w:val="28"/>
        </w:rPr>
        <w:t>¥</w:t>
      </w:r>
      <w:r>
        <w:rPr>
          <w:rFonts w:hint="eastAsia" w:ascii="宋体" w:hAnsi="宋体" w:eastAsia="宋体" w:cs="宋体"/>
          <w:spacing w:val="1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元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(大写：人民币    元整)，以面积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亩计算承包款，合计承包期内承包款</w:t>
      </w:r>
      <w:r>
        <w:rPr>
          <w:rFonts w:ascii="宋体" w:hAnsi="宋体" w:eastAsia="宋体" w:cs="宋体"/>
          <w:spacing w:val="14"/>
          <w:sz w:val="28"/>
          <w:szCs w:val="28"/>
        </w:rPr>
        <w:t>¥</w:t>
      </w:r>
      <w:r>
        <w:rPr>
          <w:rFonts w:hint="eastAsia" w:ascii="宋体" w:hAnsi="宋体" w:eastAsia="宋体" w:cs="宋体"/>
          <w:spacing w:val="14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元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(大写：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人民币  元整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)。注：所收承包款甲方只提供普通发票。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2、付款方式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559" w:leftChars="266" w:firstLine="0" w:firstLineChars="0"/>
        <w:jc w:val="both"/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按年度支付承包款，采用先支付后使用方式。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日前，乙方向甲方支付第一个年度的承包款，以后乙方在每年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前缴付当年承包款。(乙方在承包期间均将承包款存入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甲方指定账户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：户名：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佛山市高明区顶峰农业投资发展有限公司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，开户行：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中国银行股份有限公司佛山高明支行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 号 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，账户账号如需变更，须由甲方出示书面证明给乙方)。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1" w:line="460" w:lineRule="exact"/>
        <w:ind w:right="20" w:firstLine="55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合同签订之日，乙方向甲方</w:t>
      </w:r>
      <w:r>
        <w:rPr>
          <w:rFonts w:hint="eastAsia" w:cs="仿宋"/>
          <w:spacing w:val="14"/>
          <w:sz w:val="28"/>
          <w:szCs w:val="28"/>
          <w:lang w:val="en-US" w:eastAsia="zh-CN"/>
        </w:rPr>
        <w:t>支付一年租金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作为合同保证金，合同期满乙方没有违反本合同条</w:t>
      </w:r>
      <w:r>
        <w:rPr>
          <w:rFonts w:hint="eastAsia" w:ascii="仿宋" w:hAnsi="仿宋" w:eastAsia="仿宋" w:cs="仿宋"/>
          <w:spacing w:val="13"/>
          <w:sz w:val="28"/>
          <w:szCs w:val="28"/>
        </w:rPr>
        <w:t>款，甲方将合同保证金(不计息)退还乙方(乙方凭收据原件到甲方办理退款手续)。(注：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甲方指定账户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：户名：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佛山市高明区顶峰农业投资发展有限公司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，开户行：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中国银行股份有限公司佛山高明支行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 号 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cs="仿宋"/>
          <w:b w:val="0"/>
          <w:bCs/>
          <w:sz w:val="28"/>
          <w:szCs w:val="28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，账户账号如需变更，须由甲方出示书面证明给乙方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)</w:t>
      </w:r>
      <w:r>
        <w:rPr>
          <w:rFonts w:hint="eastAsia" w:ascii="仿宋" w:hAnsi="仿宋" w:eastAsia="仿宋" w:cs="仿宋"/>
          <w:spacing w:val="1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如果乙方出现违约行为，则乙方不得要求退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回保证金。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0" w:line="460" w:lineRule="exact"/>
        <w:ind w:left="55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5"/>
          <w:sz w:val="28"/>
          <w:szCs w:val="28"/>
        </w:rPr>
        <w:t>四、承包土地的用途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99" w:line="460" w:lineRule="exact"/>
        <w:ind w:right="140" w:firstLine="550"/>
        <w:jc w:val="both"/>
        <w:rPr>
          <w:rFonts w:hint="eastAsia" w:ascii="仿宋" w:hAnsi="仿宋" w:eastAsia="仿宋" w:cs="仿宋"/>
          <w:color w:val="FF0000"/>
          <w:spacing w:val="7"/>
          <w:sz w:val="28"/>
          <w:szCs w:val="28"/>
        </w:rPr>
      </w:pPr>
      <w:r>
        <w:rPr>
          <w:rFonts w:hint="eastAsia" w:ascii="仿宋" w:hAnsi="仿宋" w:eastAsia="仿宋" w:cs="仿宋"/>
          <w:spacing w:val="9"/>
          <w:sz w:val="28"/>
          <w:szCs w:val="28"/>
        </w:rPr>
        <w:t>乙方承包的</w:t>
      </w:r>
      <w:r>
        <w:rPr>
          <w:rFonts w:hint="eastAsia" w:cs="仿宋"/>
          <w:spacing w:val="9"/>
          <w:sz w:val="28"/>
          <w:szCs w:val="28"/>
          <w:lang w:val="en-US" w:eastAsia="zh-CN"/>
        </w:rPr>
        <w:t>土地依法用于</w:t>
      </w:r>
      <w:r>
        <w:rPr>
          <w:rFonts w:hint="eastAsia" w:cs="仿宋"/>
          <w:spacing w:val="9"/>
          <w:sz w:val="28"/>
          <w:szCs w:val="28"/>
          <w:u w:val="single"/>
          <w:lang w:val="en-US" w:eastAsia="zh-CN"/>
        </w:rPr>
        <w:t>水产养殖</w:t>
      </w:r>
      <w:r>
        <w:rPr>
          <w:rFonts w:hint="eastAsia" w:cs="仿宋"/>
          <w:spacing w:val="9"/>
          <w:sz w:val="28"/>
          <w:szCs w:val="28"/>
          <w:lang w:val="en-US" w:eastAsia="zh-CN"/>
        </w:rPr>
        <w:t>，严禁新建、扩</w:t>
      </w:r>
      <w:r>
        <w:rPr>
          <w:rFonts w:hint="eastAsia" w:cs="仿宋"/>
          <w:spacing w:val="9"/>
          <w:sz w:val="28"/>
          <w:szCs w:val="28"/>
          <w:lang w:val="en-US" w:eastAsia="zh-CN"/>
        </w:rPr>
        <w:tab/>
      </w:r>
      <w:r>
        <w:rPr>
          <w:rFonts w:hint="eastAsia" w:cs="仿宋"/>
          <w:spacing w:val="9"/>
          <w:sz w:val="28"/>
          <w:szCs w:val="28"/>
          <w:lang w:val="en-US" w:eastAsia="zh-CN"/>
        </w:rPr>
        <w:t>建、改建禽畜养殖场和其他非农设施，严禁种植桉树，建设农业设施必须完善相关用地手续方可进行建设。且用途必须符合法律法规规定和合同约定。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99" w:line="460" w:lineRule="exact"/>
        <w:ind w:right="140" w:firstLine="55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、双方的权利与义务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甲方须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协助乙方取得合法经营的相关手续及乙方因经营需要的用水、用电问题。</w:t>
      </w:r>
      <w:r>
        <w:rPr>
          <w:rFonts w:hint="eastAsia" w:ascii="仿宋" w:hAnsi="仿宋" w:eastAsia="仿宋" w:cs="仿宋"/>
          <w:bCs/>
          <w:sz w:val="28"/>
          <w:szCs w:val="28"/>
        </w:rPr>
        <w:t>在承包范围内因经营鱼塘所需的一切税费、投资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水电费等</w:t>
      </w:r>
      <w:r>
        <w:rPr>
          <w:rFonts w:hint="eastAsia" w:ascii="仿宋" w:hAnsi="仿宋" w:eastAsia="仿宋" w:cs="仿宋"/>
          <w:bCs/>
          <w:sz w:val="28"/>
          <w:szCs w:val="28"/>
        </w:rPr>
        <w:t>均由乙方负责。承包期内，乙方自行解决道路运输及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生活</w:t>
      </w:r>
      <w:r>
        <w:rPr>
          <w:rFonts w:hint="eastAsia" w:ascii="仿宋" w:hAnsi="仿宋" w:eastAsia="仿宋" w:cs="仿宋"/>
          <w:bCs/>
          <w:sz w:val="28"/>
          <w:szCs w:val="28"/>
        </w:rPr>
        <w:t>用水、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生活</w:t>
      </w:r>
      <w:r>
        <w:rPr>
          <w:rFonts w:hint="eastAsia" w:ascii="仿宋" w:hAnsi="仿宋" w:eastAsia="仿宋" w:cs="仿宋"/>
          <w:bCs/>
          <w:sz w:val="28"/>
          <w:szCs w:val="28"/>
        </w:rPr>
        <w:t>用电等问题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，如因乙方原因导致甲方被连带追缴水电费的，甲方在代为支付后，有权向乙方追偿，同时乙方还需赔偿甲方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10万元违约金</w:t>
      </w:r>
      <w:r>
        <w:rPr>
          <w:rFonts w:hint="eastAsia" w:ascii="仿宋" w:hAnsi="仿宋" w:eastAsia="仿宋" w:cs="仿宋"/>
          <w:bCs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30" w:line="460" w:lineRule="exact"/>
        <w:ind w:right="59" w:firstLine="550"/>
        <w:jc w:val="both"/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2、承包期间，乙方有权使用进出承包范围的甲方所属道路及水利设施，甲、乙双方均有义务保持道路、水源畅通，不得故意阻止及放置障碍物。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</w:rPr>
        <w:t>、承包期内，乙方如需转让、转包鱼塘使用权及所属地上物的，必须经得甲方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书面</w:t>
      </w:r>
      <w:r>
        <w:rPr>
          <w:rFonts w:hint="eastAsia" w:ascii="仿宋" w:hAnsi="仿宋" w:eastAsia="仿宋" w:cs="仿宋"/>
          <w:bCs/>
          <w:sz w:val="28"/>
          <w:szCs w:val="28"/>
        </w:rPr>
        <w:t>同意，否则，其转让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转包行为</w:t>
      </w:r>
      <w:r>
        <w:rPr>
          <w:rFonts w:hint="eastAsia" w:ascii="仿宋" w:hAnsi="仿宋" w:eastAsia="仿宋" w:cs="仿宋"/>
          <w:bCs/>
          <w:sz w:val="28"/>
          <w:szCs w:val="28"/>
        </w:rPr>
        <w:t>无效。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4、乙方不得在承包范围内经营有污染性的项目，不得开采并出卖泥土等地下资源，不得过分破坏鱼塘的原貌，若确需对鱼塘进行整改的，必须经得甲方书面同意。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28"/>
          <w:szCs w:val="28"/>
        </w:rPr>
        <w:t>、承包期间，乙方在经营鱼塘过程中要注意保护环境和防止塘基崩溃，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严禁采挖砂土资源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改变土地地貌，不得以任何理由倾倒和存放一切垃圾、淤泥、废料、废水等污染物。如有违反造成甲方经济损失的，甲方有权单方终止合同并没收已收款项（含履约保证金和承包款），对造成的经济损失将依法追究赔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6、承包期间，因自然灾害造成乙方损失的由乙方自负，甲方不作任何补偿，若国家有关部门对灾害受损有补偿款的，补偿款归乙方所有。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7、承包期间，乙方应落实外来有害生物(如红火蚁、薇甘菊等)防控措施，防控工作不到位致外来有害生物传播、蔓延的，乙方必须承担相应责任。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承包期间，在符合国家政策、法律法规及地方规划的情况下，乙方可根据需要在承包范围内搭建简易生产、生活用房及设施。承包期满，乙方在承包范围内所建的一切不动产(水电设施、房屋等)无偿归甲方所有，乙方不能随意毁坏及提前迁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在承包期内，如承包范围被国家部门征收或征用，则甲方有权终止本合同，甲方应根据有关依据向乙方发出书面通知收回鱼塘，乙方必须在收到通知后30日内返还鱼塘，通知期内承包款照常缴交，乙方应在通知期届满前无条件向甲方交还承包的鱼塘，如逾期交还的，甲方有权双倍计收占用费，没收履约保证金，已收的承包款优先抵扣占用费，且所有青苗补偿款全部归甲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10、未经得甲方同意，乙方不得以任何理由将承包范围内的鱼塘土地、原有的承包地上附着物及所有不动产作为抵押。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、乙方所建的建筑物、道路绿化、供水、供电、排水排污、消防、机械设备安装等，必须按现行国家、地方政府及有关部门的规定办理有关报批和验收手续，必要时甲方予以协助乙方办理，并提供所需要的资料证明，但一切费用由乙方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、本合同期满，承包土地范围内的一切不动产（包括不限于厂房、办公生活住宅楼房、供水、供电管线设施、市政道路、排水排污设施、园林绿化、设备基础等一切建设工程项目）全部归甲方所有，乙方不得损坏。动产部分(包括乙方出资购买的机械厂设备、生产工具用具、车辆、办公及生活用具等)归乙方所有，乙方可自行处理，并在承包期满起三十天内将动产部分全部搬走，逾期搬走的，视为乙方放弃处理，归甲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628" w:leftChars="299"/>
        <w:jc w:val="both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违约责任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1、本合同是甲乙双方自愿签订，必须共同遵守执行，任何一方不履行合同义务或者履行合同义务不符合约定的，应当承担继续履行、采取补救措施或者赔偿损失等违约责任。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、乙方必须按时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足额</w:t>
      </w:r>
      <w:r>
        <w:rPr>
          <w:rFonts w:hint="eastAsia" w:ascii="仿宋" w:hAnsi="仿宋" w:eastAsia="仿宋" w:cs="仿宋"/>
          <w:bCs/>
          <w:sz w:val="28"/>
          <w:szCs w:val="28"/>
        </w:rPr>
        <w:t>上缴承包款给甲方，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如未能按时缴纳承包款的，甲方有权按乙方实际拖欠总额每天1%向乙方计收违约金，若拖欠达30天，甲方有权解除合同，没收合同保证金，乙方承包范围内的全部动产及不动产归甲方所有（包括但不限于鱼苗、果树等）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所造成的经济损失由乙方自行负责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</w:rPr>
        <w:t>、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  <w:t>承包期内，如因甲方原因导致乙方在经营生产用水需求无法满足而产生损失的，乙方有权解除合同，甲方仅需归还多收取的承包款及保证金。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8"/>
        </w:rPr>
        <w:t>、遇上不可抗力因素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sz w:val="28"/>
          <w:szCs w:val="28"/>
        </w:rPr>
        <w:t>如：地震、战争等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Cs/>
          <w:sz w:val="28"/>
          <w:szCs w:val="28"/>
        </w:rPr>
        <w:t>导致本合同无法履行的，双方不负违约及赔偿责任。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628" w:leftChars="299"/>
        <w:jc w:val="both"/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其他规定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1、双方一致确认，本合同约定的住所地地址是双方真实有效的送达地址，送达地址如有变更，应于三日内书面告知对方，否则，视为未变更，依照该地址的送达仍为合法有效的送达，本地址约定适用于司法送达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2、本合同有未尽事宜或今后发生合同纠纷，由甲、乙双方协商解决，协商不成的，任何一方均可向佛山市高明区人民法院提起诉讼。如本合同内容与国家政策、法律法规相抵触，则按国家政策、法律法规处理。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3、本合同一式二份，甲方执一份，乙方执一份，同具法律效力。本合同自甲乙双方签字、盖章起生效。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2" w:firstLineChars="200"/>
        <w:jc w:val="both"/>
        <w:textAlignment w:val="baseline"/>
        <w:rPr>
          <w:rFonts w:hint="eastAsia" w:ascii="仿宋" w:hAnsi="仿宋" w:eastAsia="仿宋" w:cs="仿宋"/>
          <w:b/>
          <w:bCs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spacing w:val="0"/>
          <w:w w:val="100"/>
          <w:sz w:val="28"/>
          <w:szCs w:val="28"/>
          <w:lang w:val="en-US" w:eastAsia="zh-CN"/>
        </w:rPr>
        <w:t>（以下空白）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甲 方：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法人签名：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乙方：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法人签名：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本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合同签订日期：      年  月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签订地点：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drawing>
          <wp:inline distT="0" distB="0" distL="114300" distR="114300">
            <wp:extent cx="5273675" cy="7011670"/>
            <wp:effectExtent l="0" t="0" r="317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01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B2EFE5"/>
    <w:multiLevelType w:val="singleLevel"/>
    <w:tmpl w:val="FDB2EFE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ZDNlMDg1OGRlZGJlZDExYzkxODc0Y2YwYjlmMzcifQ=="/>
  </w:docVars>
  <w:rsids>
    <w:rsidRoot w:val="00000000"/>
    <w:rsid w:val="07BF1400"/>
    <w:rsid w:val="0EA575F0"/>
    <w:rsid w:val="19F83DEA"/>
    <w:rsid w:val="1E7F1E7B"/>
    <w:rsid w:val="267E1CB2"/>
    <w:rsid w:val="27FB9222"/>
    <w:rsid w:val="28AB7FE2"/>
    <w:rsid w:val="3726CC79"/>
    <w:rsid w:val="37E26472"/>
    <w:rsid w:val="3E996112"/>
    <w:rsid w:val="41874594"/>
    <w:rsid w:val="44013634"/>
    <w:rsid w:val="441427BB"/>
    <w:rsid w:val="4D642792"/>
    <w:rsid w:val="4FE76364"/>
    <w:rsid w:val="53F37E65"/>
    <w:rsid w:val="59654D81"/>
    <w:rsid w:val="5BBC7C7F"/>
    <w:rsid w:val="5FB72C25"/>
    <w:rsid w:val="5FC97AEE"/>
    <w:rsid w:val="6377052D"/>
    <w:rsid w:val="660C27C9"/>
    <w:rsid w:val="6B7FCEF5"/>
    <w:rsid w:val="6F243255"/>
    <w:rsid w:val="79F57662"/>
    <w:rsid w:val="7A9E94DD"/>
    <w:rsid w:val="7EFF401D"/>
    <w:rsid w:val="7FF33A05"/>
    <w:rsid w:val="BCE57161"/>
    <w:rsid w:val="BFFBFBBB"/>
    <w:rsid w:val="EFF57D4D"/>
    <w:rsid w:val="EFF79C1E"/>
    <w:rsid w:val="F5FDA6FB"/>
    <w:rsid w:val="F9774BCD"/>
    <w:rsid w:val="FBB7D4AE"/>
    <w:rsid w:val="FDFF6825"/>
    <w:rsid w:val="FEDF86A5"/>
    <w:rsid w:val="FF5B4292"/>
    <w:rsid w:val="FFBF5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  <w:lang w:val="en-US" w:eastAsia="en-US" w:bidi="ar-SA"/>
    </w:rPr>
  </w:style>
  <w:style w:type="paragraph" w:styleId="4">
    <w:name w:val="Body Text Indent 2"/>
    <w:basedOn w:val="1"/>
    <w:qFormat/>
    <w:uiPriority w:val="0"/>
    <w:pPr>
      <w:spacing w:line="520" w:lineRule="exact"/>
      <w:ind w:firstLine="544" w:firstLineChars="200"/>
    </w:pPr>
    <w:rPr>
      <w:rFonts w:ascii="仿宋_GB2312" w:eastAsia="仿宋_GB2312"/>
      <w:b/>
      <w:sz w:val="30"/>
      <w:szCs w:val="30"/>
    </w:r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6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7</Pages>
  <Words>2044</Words>
  <Characters>2087</Characters>
  <Lines>0</Lines>
  <Paragraphs>0</Paragraphs>
  <TotalTime>87</TotalTime>
  <ScaleCrop>false</ScaleCrop>
  <LinksUpToDate>false</LinksUpToDate>
  <CharactersWithSpaces>2310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2023-03-29T02:14:00Z</dcterms:created>
  <dc:creator>更合司法所</dc:creator>
  <cp:lastModifiedBy>杨和镇公共资源交易所</cp:lastModifiedBy>
  <cp:lastPrinted>2024-04-25T14:17:00Z</cp:lastPrinted>
  <dcterms:modified xsi:type="dcterms:W3CDTF">2024-12-04T07:09:24Z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F00D814A8460485C9F68B4A4992722AA</vt:lpwstr>
  </property>
</Properties>
</file>